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0973" w14:textId="77777777" w:rsidR="00EA1878" w:rsidRDefault="00000000">
      <w:r>
        <w:rPr>
          <w:b/>
          <w:bCs/>
          <w:sz w:val="28"/>
          <w:szCs w:val="28"/>
        </w:rPr>
        <w:t>KAHN KLINIK MEDICAL</w:t>
      </w:r>
    </w:p>
    <w:p w14:paraId="1444468A" w14:textId="77777777" w:rsidR="00EA1878" w:rsidRDefault="00EA1878">
      <w:pPr>
        <w:pBdr>
          <w:bottom w:val="single" w:sz="6" w:space="1" w:color="C5BFBC"/>
        </w:pBdr>
        <w:spacing w:after="240"/>
      </w:pPr>
    </w:p>
    <w:p w14:paraId="1A52D3BB" w14:textId="77777777" w:rsidR="00EA1878" w:rsidRDefault="00000000">
      <w:pPr>
        <w:pStyle w:val="Nadpis1"/>
      </w:pPr>
      <w:r>
        <w:t>Práva dotknutých osôb</w:t>
      </w:r>
    </w:p>
    <w:p w14:paraId="76917E3A" w14:textId="77777777" w:rsidR="00EA1878" w:rsidRDefault="00000000">
      <w:pPr>
        <w:spacing w:after="160"/>
      </w:pPr>
      <w:r>
        <w:t>V súlade so Zákonom o ochrane osobných údajov (č. 18/2018 Zb.) a Nariadením Európskeho parlamentu a Rady (EÚ) 2016/679 z 27. apríla 2016 o ochrane fyzických osôb pri spracúvaní osobných údajov a o voľnom pohybe takýchto údajov (GDPR).</w:t>
      </w:r>
    </w:p>
    <w:p w14:paraId="46A47A58" w14:textId="77777777" w:rsidR="00EA1878" w:rsidRDefault="00000000">
      <w:pPr>
        <w:spacing w:after="240"/>
      </w:pPr>
      <w:r>
        <w:t>Pacient, klient alebo jeho zákonný zástupca má nasledujúce práva, na základe ktorých môže požadovať:</w:t>
      </w:r>
    </w:p>
    <w:p w14:paraId="2EF664CD" w14:textId="77777777" w:rsidR="00EA1878" w:rsidRDefault="00000000">
      <w:pPr>
        <w:pStyle w:val="Nadpis2"/>
      </w:pPr>
      <w:r>
        <w:t>Právo na prístup</w:t>
      </w:r>
    </w:p>
    <w:p w14:paraId="3D85D65A" w14:textId="77777777" w:rsidR="00EA1878" w:rsidRDefault="00000000">
      <w:pPr>
        <w:spacing w:after="80"/>
      </w:pPr>
      <w:r>
        <w:t>Máte právo získať informácie o tom, ako sú spracúvané vaše osobné údaje, vrátane informácií o tom:</w:t>
      </w:r>
    </w:p>
    <w:p w14:paraId="527D1848" w14:textId="77777777" w:rsidR="00EA1878" w:rsidRDefault="00000000">
      <w:pPr>
        <w:pStyle w:val="Odsekzoznamu"/>
        <w:numPr>
          <w:ilvl w:val="0"/>
          <w:numId w:val="2"/>
        </w:numPr>
        <w:spacing w:after="60"/>
      </w:pPr>
      <w:r>
        <w:t>prečo spracúvame vaše osobné údaje,</w:t>
      </w:r>
    </w:p>
    <w:p w14:paraId="241956FA" w14:textId="77777777" w:rsidR="00EA1878" w:rsidRDefault="00000000">
      <w:pPr>
        <w:pStyle w:val="Odsekzoznamu"/>
        <w:numPr>
          <w:ilvl w:val="0"/>
          <w:numId w:val="2"/>
        </w:numPr>
        <w:spacing w:after="60"/>
      </w:pPr>
      <w:r>
        <w:t>aké kategórie osobných údajov spracúvame,</w:t>
      </w:r>
    </w:p>
    <w:p w14:paraId="7B2A7FF8" w14:textId="77777777" w:rsidR="00EA1878" w:rsidRDefault="00000000">
      <w:pPr>
        <w:pStyle w:val="Odsekzoznamu"/>
        <w:numPr>
          <w:ilvl w:val="0"/>
          <w:numId w:val="2"/>
        </w:numPr>
        <w:spacing w:after="60"/>
      </w:pPr>
      <w:r>
        <w:t>s kým vaše osobné údaje zdieľame,</w:t>
      </w:r>
    </w:p>
    <w:p w14:paraId="287C546B" w14:textId="77777777" w:rsidR="00EA1878" w:rsidRDefault="00000000">
      <w:pPr>
        <w:pStyle w:val="Odsekzoznamu"/>
        <w:numPr>
          <w:ilvl w:val="0"/>
          <w:numId w:val="2"/>
        </w:numPr>
        <w:spacing w:after="60"/>
      </w:pPr>
      <w:r>
        <w:t>ako dlho uchovávame vaše osobné údaje alebo aké sú kritériá na určenie tejto lehoty,</w:t>
      </w:r>
    </w:p>
    <w:p w14:paraId="44BF4225" w14:textId="77777777" w:rsidR="00EA1878" w:rsidRDefault="00000000">
      <w:pPr>
        <w:pStyle w:val="Odsekzoznamu"/>
        <w:numPr>
          <w:ilvl w:val="0"/>
          <w:numId w:val="2"/>
        </w:numPr>
        <w:spacing w:after="60"/>
      </w:pPr>
      <w:r>
        <w:t>odkiaľ vaše osobné údaje získavame (ak sme ich nezískali priamo od vás).</w:t>
      </w:r>
    </w:p>
    <w:p w14:paraId="785964E6" w14:textId="77777777" w:rsidR="00EA1878" w:rsidRDefault="00000000">
      <w:pPr>
        <w:spacing w:before="80" w:after="80"/>
      </w:pPr>
      <w:r>
        <w:t>Pri spracúvaní nepoužívame automatizované rozhodovanie (tzv. profilovanie). Osobné údaje neposkytujeme do tretích krajín. Všetky vyššie uvedené informácie sú dostupné v Oznámení o spracúvaní osobných údajov.</w:t>
      </w:r>
    </w:p>
    <w:p w14:paraId="1880B522" w14:textId="77777777" w:rsidR="00EA1878" w:rsidRDefault="00000000">
      <w:pPr>
        <w:spacing w:after="240"/>
      </w:pPr>
      <w:r>
        <w:t>Môžete taktiež požiadať o kópiu osobných údajov, ktoré o vás spracúvame. Prvá kópia je bezplatná, za ďalšie kópie môže byť účtovaný administratívny poplatok.</w:t>
      </w:r>
    </w:p>
    <w:p w14:paraId="1CB18A48" w14:textId="77777777" w:rsidR="00EA1878" w:rsidRDefault="00000000">
      <w:pPr>
        <w:pStyle w:val="Nadpis2"/>
      </w:pPr>
      <w:r>
        <w:t>Právo na opravu alebo zmenu</w:t>
      </w:r>
    </w:p>
    <w:p w14:paraId="6212B715" w14:textId="77777777" w:rsidR="00EA1878" w:rsidRDefault="00000000">
      <w:pPr>
        <w:spacing w:after="240"/>
      </w:pPr>
      <w:r>
        <w:t>Je dôležité, aby sme mali o vás správne a aktuálne informácie. Žiadame vás, aby ste nás bezodkladne upozornili, ak sú niektoré z vašich osobných údajov nesprávne alebo sa zmenili (napr. zmena mena, adresy alebo kontaktných údajov). Máte právo požiadať o opravu nesprávnych alebo neúplných osobných údajov.</w:t>
      </w:r>
    </w:p>
    <w:p w14:paraId="0306930C" w14:textId="77777777" w:rsidR="00EA1878" w:rsidRDefault="00000000">
      <w:pPr>
        <w:pStyle w:val="Nadpis2"/>
      </w:pPr>
      <w:r>
        <w:t>Právo byť zabudnutý — Právo na vymazanie</w:t>
      </w:r>
    </w:p>
    <w:p w14:paraId="2E43F4D9" w14:textId="77777777" w:rsidR="00EA1878" w:rsidRDefault="00000000">
      <w:pPr>
        <w:spacing w:after="240"/>
      </w:pPr>
      <w:r>
        <w:t>Ak spracúvame vaše osobné údaje nezákonným spôsobom, napríklad dlhšie, než je nevyhnutné, alebo bez oprávneného dôvodu, môžete nás požiadať o ich vymazanie. Toto právo sa neuplatní, ak je spracúvanie osobných údajov nevyhnutné na splnenie zákonnej povinnosti, najmä v oblasti zdravotnej dokumentácie podľa zákona č. 576/2004 Z. z. o zdravotnej starostlivosti.</w:t>
      </w:r>
    </w:p>
    <w:p w14:paraId="0014F93D" w14:textId="77777777" w:rsidR="00EA1878" w:rsidRDefault="00000000">
      <w:pPr>
        <w:pStyle w:val="Nadpis2"/>
      </w:pPr>
      <w:r>
        <w:t>Právo na obmedzenie spracúvania</w:t>
      </w:r>
    </w:p>
    <w:p w14:paraId="3FAA3974" w14:textId="77777777" w:rsidR="00EA1878" w:rsidRDefault="00000000">
      <w:pPr>
        <w:spacing w:after="80"/>
      </w:pPr>
      <w:r>
        <w:t>Máte právo požiadať o obmedzenie spracúvania vašich osobných údajov v týchto prípadoch:</w:t>
      </w:r>
    </w:p>
    <w:p w14:paraId="006AFC00" w14:textId="77777777" w:rsidR="00EA1878" w:rsidRDefault="00000000">
      <w:pPr>
        <w:pStyle w:val="Odsekzoznamu"/>
        <w:numPr>
          <w:ilvl w:val="0"/>
          <w:numId w:val="2"/>
        </w:numPr>
        <w:spacing w:after="60"/>
      </w:pPr>
      <w:r>
        <w:t>napadnete správnosť osobných údajov — počas obdobia, kým overíme ich správnosť,</w:t>
      </w:r>
    </w:p>
    <w:p w14:paraId="2352397C" w14:textId="77777777" w:rsidR="00EA1878" w:rsidRDefault="00000000">
      <w:pPr>
        <w:pStyle w:val="Odsekzoznamu"/>
        <w:numPr>
          <w:ilvl w:val="0"/>
          <w:numId w:val="2"/>
        </w:numPr>
        <w:spacing w:after="60"/>
      </w:pPr>
      <w:r>
        <w:lastRenderedPageBreak/>
        <w:t>spracúvanie je nezákonné a namiesto vymazania požadujete obmedzenie ich použitia,</w:t>
      </w:r>
    </w:p>
    <w:p w14:paraId="24740757" w14:textId="77777777" w:rsidR="00EA1878" w:rsidRDefault="00000000">
      <w:pPr>
        <w:pStyle w:val="Odsekzoznamu"/>
        <w:numPr>
          <w:ilvl w:val="0"/>
          <w:numId w:val="2"/>
        </w:numPr>
        <w:spacing w:after="60"/>
      </w:pPr>
      <w:r>
        <w:t>vaše osobné údaje už nepotrebujeme, ale vy ich požadujete na preukazovanie, uplatňovanie alebo obhajovanie právnych nárokov,</w:t>
      </w:r>
    </w:p>
    <w:p w14:paraId="124A69EA" w14:textId="77777777" w:rsidR="00EA1878" w:rsidRDefault="00000000">
      <w:pPr>
        <w:pStyle w:val="Odsekzoznamu"/>
        <w:numPr>
          <w:ilvl w:val="0"/>
          <w:numId w:val="2"/>
        </w:numPr>
        <w:spacing w:after="60"/>
      </w:pPr>
      <w:r>
        <w:t>namietate voči spracúvaniu — počas overovania, či oprávnené záujmy prevažujú nad vašimi záujmami.</w:t>
      </w:r>
    </w:p>
    <w:p w14:paraId="4BCDF4E9" w14:textId="77777777" w:rsidR="00EA1878" w:rsidRDefault="00EA1878">
      <w:pPr>
        <w:spacing w:after="120"/>
      </w:pPr>
    </w:p>
    <w:p w14:paraId="373967FF" w14:textId="77777777" w:rsidR="00EA1878" w:rsidRDefault="00000000">
      <w:pPr>
        <w:pStyle w:val="Nadpis2"/>
      </w:pPr>
      <w:r>
        <w:t>Odvolanie súhlasu</w:t>
      </w:r>
    </w:p>
    <w:p w14:paraId="30577F99" w14:textId="77777777" w:rsidR="00EA1878" w:rsidRDefault="00000000">
      <w:pPr>
        <w:spacing w:after="240"/>
      </w:pPr>
      <w:r>
        <w:t>Ak je spracúvanie vašich osobných údajov založené na súhlase, máte právo tento súhlas kedykoľvek odvolať, a to bez uvedenia dôvodu. Odvolanie súhlasu nemá vplyv na zákonnosť spracúvania pred jeho odvolaním. V prípadoch ustanovených zákonom č. 576/2004 Z. z. sa súhlas dotknutej osoby nevyžaduje a jeho odvolanie nie je možné.</w:t>
      </w:r>
    </w:p>
    <w:p w14:paraId="27C6E1E2" w14:textId="77777777" w:rsidR="00EA1878" w:rsidRDefault="00000000">
      <w:pPr>
        <w:pStyle w:val="Nadpis2"/>
      </w:pPr>
      <w:r>
        <w:t>Právo namietať</w:t>
      </w:r>
    </w:p>
    <w:p w14:paraId="13D451A7" w14:textId="77777777" w:rsidR="00EA1878" w:rsidRDefault="00000000">
      <w:pPr>
        <w:spacing w:after="240"/>
      </w:pPr>
      <w:r>
        <w:t>Máte právo namietať voči spracúvaniu vašich osobných údajov, ak je spracúvanie vykonávané na základe oprávneného záujmu prevádzkovateľa. KAHN KLINIK s. r. o. spracúvanie ukončí, pokiaľ nepreukáže závažné oprávnené dôvody, ktoré prevažujú nad vašimi záujmami, právami a slobodami, alebo dôvody na preukazovanie, uplatňovanie alebo obhajovanie právnych nárokov.</w:t>
      </w:r>
    </w:p>
    <w:p w14:paraId="534D3022" w14:textId="77777777" w:rsidR="00EA1878" w:rsidRDefault="00000000">
      <w:pPr>
        <w:pStyle w:val="Nadpis2"/>
      </w:pPr>
      <w:r>
        <w:t>Mlčanlivosť</w:t>
      </w:r>
    </w:p>
    <w:p w14:paraId="533C7898" w14:textId="77777777" w:rsidR="00EA1878" w:rsidRDefault="00000000">
      <w:pPr>
        <w:spacing w:after="240"/>
      </w:pPr>
      <w:r>
        <w:t>Zdravotnícky pracovník je povinný zachovávať mlčanlivosť o skutočnostiach, o ktorých sa dozvedel v súvislosti s výkonom svojho povolania. Tejto povinnosti ho môže zbaviť iba osoba, ktorej sa skutočnosti týkajú, alebo orgán príslušný na vydanie povolenia, a to na žiadosť orgánov činných v trestnom konaní a súdov.</w:t>
      </w:r>
    </w:p>
    <w:p w14:paraId="51EB3CCE" w14:textId="77777777" w:rsidR="00EA1878" w:rsidRDefault="00000000">
      <w:pPr>
        <w:pStyle w:val="Nadpis2"/>
      </w:pPr>
      <w:r>
        <w:t>Ako uplatniť svoje práva</w:t>
      </w:r>
    </w:p>
    <w:p w14:paraId="48887FA8" w14:textId="337EC36B" w:rsidR="00EA1878" w:rsidRDefault="00000000">
      <w:pPr>
        <w:spacing w:after="80"/>
      </w:pPr>
      <w:r>
        <w:t>Svoju žiadosť môžete zaslať písomne na adresu sídla spoločnost</w:t>
      </w:r>
      <w:r w:rsidR="00C37775">
        <w:t>í</w:t>
      </w:r>
      <w:r>
        <w:t xml:space="preserve"> alebo elektronicky na e-mailovú adresu:</w:t>
      </w:r>
    </w:p>
    <w:p w14:paraId="37961B2F" w14:textId="148F4645" w:rsidR="00EA1878" w:rsidRDefault="00000000">
      <w:pPr>
        <w:spacing w:after="60"/>
      </w:pPr>
      <w:r>
        <w:rPr>
          <w:b/>
          <w:bCs/>
        </w:rPr>
        <w:t xml:space="preserve">E-mail: </w:t>
      </w:r>
      <w:r w:rsidR="00C37775">
        <w:t>bory</w:t>
      </w:r>
      <w:r>
        <w:t>@kahnklinikmedical.sk</w:t>
      </w:r>
    </w:p>
    <w:p w14:paraId="3E2F1E1E" w14:textId="051D7653" w:rsidR="00C37775" w:rsidRDefault="00000000" w:rsidP="00C37775">
      <w:pPr>
        <w:spacing w:after="60"/>
      </w:pPr>
      <w:r>
        <w:rPr>
          <w:b/>
          <w:bCs/>
        </w:rPr>
        <w:t xml:space="preserve">Adresa: </w:t>
      </w:r>
      <w:r>
        <w:t xml:space="preserve">KAHN KLINIK s. r. o., </w:t>
      </w:r>
      <w:proofErr w:type="spellStart"/>
      <w:r>
        <w:t>Laurinská</w:t>
      </w:r>
      <w:proofErr w:type="spellEnd"/>
      <w:r>
        <w:t xml:space="preserve"> 137/9, 811 01 Bratislava</w:t>
      </w:r>
    </w:p>
    <w:p w14:paraId="7ED1D6F9" w14:textId="7CADC441" w:rsidR="00C37775" w:rsidRDefault="00C37775" w:rsidP="00C37775">
      <w:pPr>
        <w:spacing w:after="60"/>
      </w:pPr>
      <w:r>
        <w:t xml:space="preserve">               FS </w:t>
      </w:r>
      <w:proofErr w:type="spellStart"/>
      <w:r>
        <w:t>Style</w:t>
      </w:r>
      <w:proofErr w:type="spellEnd"/>
      <w:r>
        <w:t xml:space="preserve">, </w:t>
      </w:r>
      <w:proofErr w:type="spellStart"/>
      <w:r>
        <w:t>s.r.o</w:t>
      </w:r>
      <w:proofErr w:type="spellEnd"/>
      <w:r>
        <w:t xml:space="preserve">., </w:t>
      </w:r>
      <w:proofErr w:type="spellStart"/>
      <w:r>
        <w:t>Bzalková</w:t>
      </w:r>
      <w:proofErr w:type="spellEnd"/>
      <w:r>
        <w:t xml:space="preserve"> 14905/2, 821 07 Bratislava</w:t>
      </w:r>
    </w:p>
    <w:p w14:paraId="021CFD66" w14:textId="2EA0F8F0" w:rsidR="00EA1878" w:rsidRDefault="00000000">
      <w:pPr>
        <w:spacing w:after="160"/>
      </w:pPr>
      <w:r>
        <w:rPr>
          <w:b/>
          <w:bCs/>
        </w:rPr>
        <w:t xml:space="preserve">Telefón: </w:t>
      </w:r>
      <w:r>
        <w:t>+421</w:t>
      </w:r>
      <w:r w:rsidR="00C37775">
        <w:t> </w:t>
      </w:r>
      <w:r>
        <w:t>91</w:t>
      </w:r>
      <w:r w:rsidR="00C37775">
        <w:t>4 606 004</w:t>
      </w:r>
    </w:p>
    <w:p w14:paraId="2D31DD37" w14:textId="77777777" w:rsidR="00EA1878" w:rsidRDefault="00000000">
      <w:pPr>
        <w:spacing w:after="240"/>
      </w:pPr>
      <w:r>
        <w:t>Na vašu žiadosť odpovieme bez zbytočného odkladu, najneskôr do 30 dní od jej doručenia. V odôvodnených prípadoch môže byť táto lehota predĺžená o ďalšie dva mesiace.</w:t>
      </w:r>
    </w:p>
    <w:p w14:paraId="6D00526F" w14:textId="77777777" w:rsidR="00EA1878" w:rsidRDefault="00000000">
      <w:pPr>
        <w:pStyle w:val="Nadpis2"/>
      </w:pPr>
      <w:r>
        <w:t>Právo podať sťažnosť na dozorný orgán</w:t>
      </w:r>
    </w:p>
    <w:p w14:paraId="406759CB" w14:textId="77777777" w:rsidR="00EA1878" w:rsidRDefault="00000000">
      <w:pPr>
        <w:spacing w:after="80"/>
      </w:pPr>
      <w:r>
        <w:t>Ak sa domnievate, že spracúvanie vašich osobných údajov je v rozpore s platnou legislatívou, máte právo podať sťažnosť na Úrad na ochranu osobných údajov Slovenskej republiky:</w:t>
      </w:r>
    </w:p>
    <w:p w14:paraId="57ECA91F" w14:textId="77777777" w:rsidR="00EA1878" w:rsidRDefault="00000000">
      <w:pPr>
        <w:spacing w:after="40"/>
      </w:pPr>
      <w:r>
        <w:rPr>
          <w:b/>
          <w:bCs/>
        </w:rPr>
        <w:t>Úrad na ochranu osobných údajov SR</w:t>
      </w:r>
    </w:p>
    <w:p w14:paraId="2D20E514" w14:textId="77777777" w:rsidR="00EA1878" w:rsidRDefault="00000000">
      <w:pPr>
        <w:spacing w:after="40"/>
      </w:pPr>
      <w:r>
        <w:t>Hraničná 12, 820 07 Bratislava 27</w:t>
      </w:r>
    </w:p>
    <w:p w14:paraId="6200E96F" w14:textId="77777777" w:rsidR="00EA1878" w:rsidRDefault="00000000">
      <w:pPr>
        <w:spacing w:after="40"/>
      </w:pPr>
      <w:r>
        <w:lastRenderedPageBreak/>
        <w:t>www.dataprotection.gov.sk</w:t>
      </w:r>
    </w:p>
    <w:p w14:paraId="580837DE" w14:textId="77777777" w:rsidR="00EA1878" w:rsidRDefault="00000000">
      <w:pPr>
        <w:spacing w:after="40"/>
      </w:pPr>
      <w:r>
        <w:t>statny.dozor@pdp.gov.sk</w:t>
      </w:r>
    </w:p>
    <w:p w14:paraId="4E5412BE" w14:textId="77777777" w:rsidR="00EA1878" w:rsidRDefault="00000000">
      <w:pPr>
        <w:spacing w:after="360"/>
      </w:pPr>
      <w:r>
        <w:t>+421 2 3231 3214</w:t>
      </w:r>
    </w:p>
    <w:p w14:paraId="0A5FEDBA" w14:textId="77777777" w:rsidR="00EA1878" w:rsidRDefault="00EA1878">
      <w:pPr>
        <w:pBdr>
          <w:top w:val="single" w:sz="6" w:space="1" w:color="C5BFBC"/>
        </w:pBdr>
        <w:spacing w:before="240" w:after="120"/>
      </w:pPr>
    </w:p>
    <w:p w14:paraId="1D2F9EDC" w14:textId="2753F9EE" w:rsidR="00EA1878" w:rsidRDefault="00000000">
      <w:pPr>
        <w:spacing w:after="80"/>
      </w:pPr>
      <w:r>
        <w:rPr>
          <w:i/>
          <w:iCs/>
          <w:color w:val="666666"/>
          <w:sz w:val="20"/>
          <w:szCs w:val="20"/>
        </w:rPr>
        <w:t xml:space="preserve">Tento dokument bol vydaný dňa </w:t>
      </w:r>
      <w:r w:rsidR="00C37775">
        <w:rPr>
          <w:i/>
          <w:iCs/>
          <w:color w:val="666666"/>
          <w:sz w:val="20"/>
          <w:szCs w:val="20"/>
        </w:rPr>
        <w:t>29</w:t>
      </w:r>
      <w:r>
        <w:rPr>
          <w:i/>
          <w:iCs/>
          <w:color w:val="666666"/>
          <w:sz w:val="20"/>
          <w:szCs w:val="20"/>
        </w:rPr>
        <w:t xml:space="preserve">. </w:t>
      </w:r>
      <w:r w:rsidR="00C37775">
        <w:rPr>
          <w:i/>
          <w:iCs/>
          <w:color w:val="666666"/>
          <w:sz w:val="20"/>
          <w:szCs w:val="20"/>
        </w:rPr>
        <w:t>5</w:t>
      </w:r>
      <w:r>
        <w:rPr>
          <w:i/>
          <w:iCs/>
          <w:color w:val="666666"/>
          <w:sz w:val="20"/>
          <w:szCs w:val="20"/>
        </w:rPr>
        <w:t>. 2026. KAHN KLINIK s. r. o.</w:t>
      </w:r>
      <w:r w:rsidR="00C37775">
        <w:rPr>
          <w:i/>
          <w:iCs/>
          <w:color w:val="666666"/>
          <w:sz w:val="20"/>
          <w:szCs w:val="20"/>
        </w:rPr>
        <w:t xml:space="preserve"> a FS </w:t>
      </w:r>
      <w:proofErr w:type="spellStart"/>
      <w:r w:rsidR="00C37775">
        <w:rPr>
          <w:i/>
          <w:iCs/>
          <w:color w:val="666666"/>
          <w:sz w:val="20"/>
          <w:szCs w:val="20"/>
        </w:rPr>
        <w:t>Style</w:t>
      </w:r>
      <w:proofErr w:type="spellEnd"/>
      <w:r w:rsidR="00C37775">
        <w:rPr>
          <w:i/>
          <w:iCs/>
          <w:color w:val="666666"/>
          <w:sz w:val="20"/>
          <w:szCs w:val="20"/>
        </w:rPr>
        <w:t xml:space="preserve"> </w:t>
      </w:r>
      <w:proofErr w:type="spellStart"/>
      <w:r w:rsidR="00C37775">
        <w:rPr>
          <w:i/>
          <w:iCs/>
          <w:color w:val="666666"/>
          <w:sz w:val="20"/>
          <w:szCs w:val="20"/>
        </w:rPr>
        <w:t>s.r.o</w:t>
      </w:r>
      <w:proofErr w:type="spellEnd"/>
      <w:r w:rsidR="00C37775">
        <w:rPr>
          <w:i/>
          <w:iCs/>
          <w:color w:val="666666"/>
          <w:sz w:val="20"/>
          <w:szCs w:val="20"/>
        </w:rPr>
        <w:t>.</w:t>
      </w:r>
      <w:r>
        <w:rPr>
          <w:i/>
          <w:iCs/>
          <w:color w:val="666666"/>
          <w:sz w:val="20"/>
          <w:szCs w:val="20"/>
        </w:rPr>
        <w:t xml:space="preserve"> si vyhradzuj</w:t>
      </w:r>
      <w:r w:rsidR="00C37775">
        <w:rPr>
          <w:i/>
          <w:iCs/>
          <w:color w:val="666666"/>
          <w:sz w:val="20"/>
          <w:szCs w:val="20"/>
        </w:rPr>
        <w:t>ú</w:t>
      </w:r>
      <w:r>
        <w:rPr>
          <w:i/>
          <w:iCs/>
          <w:color w:val="666666"/>
          <w:sz w:val="20"/>
          <w:szCs w:val="20"/>
        </w:rPr>
        <w:t xml:space="preserve"> právo tieto informácie kedykoľvek aktualizovať bez predchádzajúceho upozornenia.</w:t>
      </w:r>
    </w:p>
    <w:p w14:paraId="46EE30CB" w14:textId="5BA7DFD3" w:rsidR="00EA1878" w:rsidRDefault="00000000">
      <w:r>
        <w:rPr>
          <w:color w:val="666666"/>
          <w:sz w:val="20"/>
          <w:szCs w:val="20"/>
        </w:rPr>
        <w:t>|  Práva dotknutých osôb  |  www.kahnklinikmedical.sk</w:t>
      </w:r>
    </w:p>
    <w:sectPr w:rsidR="00EA1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2D5C"/>
    <w:multiLevelType w:val="hybridMultilevel"/>
    <w:tmpl w:val="9D8200DA"/>
    <w:lvl w:ilvl="0" w:tplc="2BF25276">
      <w:start w:val="1"/>
      <w:numFmt w:val="bullet"/>
      <w:lvlText w:val="●"/>
      <w:lvlJc w:val="left"/>
      <w:pPr>
        <w:ind w:left="720" w:hanging="360"/>
      </w:pPr>
    </w:lvl>
    <w:lvl w:ilvl="1" w:tplc="F6B66DEA">
      <w:start w:val="1"/>
      <w:numFmt w:val="bullet"/>
      <w:lvlText w:val="○"/>
      <w:lvlJc w:val="left"/>
      <w:pPr>
        <w:ind w:left="1440" w:hanging="360"/>
      </w:pPr>
    </w:lvl>
    <w:lvl w:ilvl="2" w:tplc="2FBA676C">
      <w:start w:val="1"/>
      <w:numFmt w:val="bullet"/>
      <w:lvlText w:val="■"/>
      <w:lvlJc w:val="left"/>
      <w:pPr>
        <w:ind w:left="2160" w:hanging="360"/>
      </w:pPr>
    </w:lvl>
    <w:lvl w:ilvl="3" w:tplc="103C4590">
      <w:start w:val="1"/>
      <w:numFmt w:val="bullet"/>
      <w:lvlText w:val="●"/>
      <w:lvlJc w:val="left"/>
      <w:pPr>
        <w:ind w:left="2880" w:hanging="360"/>
      </w:pPr>
    </w:lvl>
    <w:lvl w:ilvl="4" w:tplc="390042B4">
      <w:start w:val="1"/>
      <w:numFmt w:val="bullet"/>
      <w:lvlText w:val="○"/>
      <w:lvlJc w:val="left"/>
      <w:pPr>
        <w:ind w:left="3600" w:hanging="360"/>
      </w:pPr>
    </w:lvl>
    <w:lvl w:ilvl="5" w:tplc="5EC07E3C">
      <w:start w:val="1"/>
      <w:numFmt w:val="bullet"/>
      <w:lvlText w:val="■"/>
      <w:lvlJc w:val="left"/>
      <w:pPr>
        <w:ind w:left="4320" w:hanging="360"/>
      </w:pPr>
    </w:lvl>
    <w:lvl w:ilvl="6" w:tplc="40D24E1C">
      <w:start w:val="1"/>
      <w:numFmt w:val="bullet"/>
      <w:lvlText w:val="●"/>
      <w:lvlJc w:val="left"/>
      <w:pPr>
        <w:ind w:left="5040" w:hanging="360"/>
      </w:pPr>
    </w:lvl>
    <w:lvl w:ilvl="7" w:tplc="14822772">
      <w:start w:val="1"/>
      <w:numFmt w:val="bullet"/>
      <w:lvlText w:val="●"/>
      <w:lvlJc w:val="left"/>
      <w:pPr>
        <w:ind w:left="5760" w:hanging="360"/>
      </w:pPr>
    </w:lvl>
    <w:lvl w:ilvl="8" w:tplc="BF5249B2">
      <w:start w:val="1"/>
      <w:numFmt w:val="bullet"/>
      <w:lvlText w:val="●"/>
      <w:lvlJc w:val="left"/>
      <w:pPr>
        <w:ind w:left="6480" w:hanging="360"/>
      </w:pPr>
    </w:lvl>
  </w:abstractNum>
  <w:abstractNum w:abstractNumId="1" w15:restartNumberingAfterBreak="0">
    <w:nsid w:val="789C4844"/>
    <w:multiLevelType w:val="hybridMultilevel"/>
    <w:tmpl w:val="5182571E"/>
    <w:lvl w:ilvl="0" w:tplc="9F145458">
      <w:start w:val="1"/>
      <w:numFmt w:val="bullet"/>
      <w:lvlText w:val="•"/>
      <w:lvlJc w:val="left"/>
      <w:pPr>
        <w:ind w:left="720" w:hanging="360"/>
      </w:pPr>
    </w:lvl>
    <w:lvl w:ilvl="1" w:tplc="2514CE10">
      <w:numFmt w:val="decimal"/>
      <w:lvlText w:val=""/>
      <w:lvlJc w:val="left"/>
    </w:lvl>
    <w:lvl w:ilvl="2" w:tplc="FA3EE386">
      <w:numFmt w:val="decimal"/>
      <w:lvlText w:val=""/>
      <w:lvlJc w:val="left"/>
    </w:lvl>
    <w:lvl w:ilvl="3" w:tplc="0D5858D4">
      <w:numFmt w:val="decimal"/>
      <w:lvlText w:val=""/>
      <w:lvlJc w:val="left"/>
    </w:lvl>
    <w:lvl w:ilvl="4" w:tplc="187CCF00">
      <w:numFmt w:val="decimal"/>
      <w:lvlText w:val=""/>
      <w:lvlJc w:val="left"/>
    </w:lvl>
    <w:lvl w:ilvl="5" w:tplc="E3862EBE">
      <w:numFmt w:val="decimal"/>
      <w:lvlText w:val=""/>
      <w:lvlJc w:val="left"/>
    </w:lvl>
    <w:lvl w:ilvl="6" w:tplc="9A10D7FC">
      <w:numFmt w:val="decimal"/>
      <w:lvlText w:val=""/>
      <w:lvlJc w:val="left"/>
    </w:lvl>
    <w:lvl w:ilvl="7" w:tplc="6936A66A">
      <w:numFmt w:val="decimal"/>
      <w:lvlText w:val=""/>
      <w:lvlJc w:val="left"/>
    </w:lvl>
    <w:lvl w:ilvl="8" w:tplc="DBBC7CCA">
      <w:numFmt w:val="decimal"/>
      <w:lvlText w:val=""/>
      <w:lvlJc w:val="left"/>
    </w:lvl>
  </w:abstractNum>
  <w:num w:numId="1" w16cid:durableId="1570772408">
    <w:abstractNumId w:val="0"/>
    <w:lvlOverride w:ilvl="0">
      <w:startOverride w:val="1"/>
    </w:lvlOverride>
  </w:num>
  <w:num w:numId="2" w16cid:durableId="55405053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78"/>
    <w:rsid w:val="00C37775"/>
    <w:rsid w:val="00E506A0"/>
    <w:rsid w:val="00EA187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0C95"/>
  <w15:docId w15:val="{AE113521-63D3-482E-A4C5-39150F7B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uiPriority w:val="9"/>
    <w:qFormat/>
    <w:pPr>
      <w:spacing w:before="360" w:after="120"/>
      <w:outlineLvl w:val="0"/>
    </w:pPr>
    <w:rPr>
      <w:b/>
      <w:bCs/>
      <w:color w:val="000000"/>
      <w:sz w:val="36"/>
      <w:szCs w:val="36"/>
    </w:rPr>
  </w:style>
  <w:style w:type="paragraph" w:styleId="Nadpis2">
    <w:name w:val="heading 2"/>
    <w:uiPriority w:val="9"/>
    <w:unhideWhenUsed/>
    <w:qFormat/>
    <w:pPr>
      <w:spacing w:before="280" w:after="80"/>
      <w:outlineLvl w:val="1"/>
    </w:pPr>
    <w:rPr>
      <w:b/>
      <w:bCs/>
      <w:color w:val="000000"/>
      <w:sz w:val="26"/>
      <w:szCs w:val="26"/>
    </w:rPr>
  </w:style>
  <w:style w:type="paragraph" w:styleId="Nadpis3">
    <w:name w:val="heading 3"/>
    <w:uiPriority w:val="9"/>
    <w:semiHidden/>
    <w:unhideWhenUsed/>
    <w:qFormat/>
    <w:pPr>
      <w:outlineLvl w:val="2"/>
    </w:pPr>
    <w:rPr>
      <w:color w:val="1F4D78"/>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uiPriority w:val="10"/>
    <w:qFormat/>
    <w:rPr>
      <w:sz w:val="56"/>
      <w:szCs w:val="56"/>
    </w:rPr>
  </w:style>
  <w:style w:type="paragraph" w:customStyle="1" w:styleId="Vrazn1">
    <w:name w:val="Výrazný1"/>
    <w:qFormat/>
    <w:rPr>
      <w:b/>
      <w:bCs/>
    </w:rPr>
  </w:style>
  <w:style w:type="paragraph" w:styleId="Odsekzoznamu">
    <w:name w:val="List Paragraph"/>
    <w:qFormat/>
  </w:style>
  <w:style w:type="character" w:styleId="Hypertextovprepojenie">
    <w:name w:val="Hyperlink"/>
    <w:uiPriority w:val="99"/>
    <w:unhideWhenUsed/>
    <w:rPr>
      <w:color w:val="0563C1"/>
      <w:u w:val="single"/>
    </w:rPr>
  </w:style>
  <w:style w:type="character" w:styleId="Odkaznapoznmkupodiarou">
    <w:name w:val="footnote reference"/>
    <w:uiPriority w:val="99"/>
    <w:semiHidden/>
    <w:unhideWhenUsed/>
    <w:rPr>
      <w:vertAlign w:val="superscript"/>
    </w:rPr>
  </w:style>
  <w:style w:type="paragraph" w:styleId="Textpoznmkypodiarou">
    <w:name w:val="footnote text"/>
    <w:link w:val="TextpoznmkypodiarouChar"/>
    <w:uiPriority w:val="99"/>
    <w:semiHidden/>
    <w:unhideWhenUsed/>
    <w:rPr>
      <w:sz w:val="20"/>
      <w:szCs w:val="20"/>
    </w:rPr>
  </w:style>
  <w:style w:type="character" w:customStyle="1" w:styleId="TextpoznmkypodiarouChar">
    <w:name w:val="Text poznámky pod čiarou Char"/>
    <w:link w:val="Textpoznmkypodiarou"/>
    <w:uiPriority w:val="99"/>
    <w:semiHidden/>
    <w:unhideWhenUsed/>
    <w:rPr>
      <w:sz w:val="20"/>
      <w:szCs w:val="20"/>
    </w:rPr>
  </w:style>
  <w:style w:type="character" w:styleId="Odkaznavysvetlivku">
    <w:name w:val="endnote reference"/>
    <w:uiPriority w:val="99"/>
    <w:semiHidden/>
    <w:unhideWhenUsed/>
    <w:rPr>
      <w:vertAlign w:val="superscript"/>
    </w:rPr>
  </w:style>
  <w:style w:type="paragraph" w:styleId="Textvysvetlivky">
    <w:name w:val="endnote text"/>
    <w:link w:val="TextvysvetlivkyChar"/>
    <w:uiPriority w:val="99"/>
    <w:semiHidden/>
    <w:unhideWhenUsed/>
    <w:rPr>
      <w:sz w:val="20"/>
      <w:szCs w:val="20"/>
    </w:rPr>
  </w:style>
  <w:style w:type="character" w:customStyle="1" w:styleId="TextvysvetlivkyChar">
    <w:name w:val="Text vysvetlivky Char"/>
    <w:link w:val="Textvysvetlivky"/>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Heda Chatrnuch</cp:lastModifiedBy>
  <cp:revision>2</cp:revision>
  <dcterms:created xsi:type="dcterms:W3CDTF">2026-05-30T12:35:00Z</dcterms:created>
  <dcterms:modified xsi:type="dcterms:W3CDTF">2026-05-30T12:35:00Z</dcterms:modified>
</cp:coreProperties>
</file>